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4" w:rsidRPr="005123F4" w:rsidRDefault="005123F4" w:rsidP="005123F4">
      <w:pPr>
        <w:spacing w:after="0" w:line="240" w:lineRule="auto"/>
        <w:jc w:val="center"/>
        <w:rPr>
          <w:rFonts w:ascii="Verdana" w:eastAsia="Times New Roman" w:hAnsi="Verdana" w:cs="Times New Roman"/>
          <w:color w:val="003300"/>
          <w:sz w:val="20"/>
          <w:szCs w:val="20"/>
          <w:lang w:eastAsia="ru-RU"/>
        </w:rPr>
      </w:pPr>
      <w:r w:rsidRPr="005123F4">
        <w:rPr>
          <w:rFonts w:ascii="Verdana" w:eastAsia="Times New Roman" w:hAnsi="Verdana" w:cs="Times New Roman"/>
          <w:b/>
          <w:bCs/>
          <w:color w:val="003300"/>
          <w:sz w:val="32"/>
          <w:lang w:eastAsia="ru-RU"/>
        </w:rPr>
        <w:t>Итоги приемной кампании 2011 года</w:t>
      </w:r>
    </w:p>
    <w:p w:rsidR="005123F4" w:rsidRPr="005123F4" w:rsidRDefault="005123F4" w:rsidP="005123F4">
      <w:pPr>
        <w:spacing w:after="0" w:line="240" w:lineRule="auto"/>
        <w:rPr>
          <w:rFonts w:ascii="Verdana" w:eastAsia="Times New Roman" w:hAnsi="Verdana" w:cs="Times New Roman"/>
          <w:color w:val="003300"/>
          <w:sz w:val="20"/>
          <w:szCs w:val="20"/>
          <w:lang w:eastAsia="ru-RU"/>
        </w:rPr>
      </w:pPr>
      <w:r w:rsidRPr="005123F4">
        <w:rPr>
          <w:rFonts w:ascii="Verdana" w:eastAsia="Times New Roman" w:hAnsi="Verdana" w:cs="Times New Roman"/>
          <w:color w:val="0033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31"/>
        <w:gridCol w:w="1875"/>
        <w:gridCol w:w="2719"/>
        <w:gridCol w:w="2250"/>
      </w:tblGrid>
      <w:tr w:rsidR="005123F4" w:rsidRPr="005123F4" w:rsidTr="005123F4">
        <w:trPr>
          <w:trHeight w:val="849"/>
        </w:trPr>
        <w:tc>
          <w:tcPr>
            <w:tcW w:w="1350" w:type="pct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(направление, специализация)</w:t>
            </w:r>
          </w:p>
        </w:tc>
        <w:tc>
          <w:tcPr>
            <w:tcW w:w="1000" w:type="pct"/>
            <w:tcBorders>
              <w:top w:val="single" w:sz="8" w:space="0" w:color="212120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50" w:type="pct"/>
            <w:tcBorders>
              <w:top w:val="single" w:sz="8" w:space="0" w:color="212120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Вступительные испытания</w:t>
            </w:r>
          </w:p>
        </w:tc>
        <w:tc>
          <w:tcPr>
            <w:tcW w:w="1050" w:type="pct"/>
            <w:tcBorders>
              <w:top w:val="single" w:sz="8" w:space="0" w:color="212120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Конкурс и проходной балл в 2011 году (город/село)</w:t>
            </w:r>
          </w:p>
        </w:tc>
      </w:tr>
      <w:tr w:rsidR="005123F4" w:rsidRPr="005123F4" w:rsidTr="005123F4">
        <w:trPr>
          <w:trHeight w:val="224"/>
        </w:trPr>
        <w:tc>
          <w:tcPr>
            <w:tcW w:w="5000" w:type="pct"/>
            <w:gridSpan w:val="4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ФАКУЛЬТЕТ МОНИТОРИНГА ОКРУЖАЮЩЕЙ СРЕДЫ</w:t>
            </w:r>
          </w:p>
        </w:tc>
      </w:tr>
      <w:tr w:rsidR="005123F4" w:rsidRPr="005123F4" w:rsidTr="005123F4">
        <w:trPr>
          <w:trHeight w:val="1481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Информационные системы и технологии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Информационные системы и технологии (в экологии)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Информационные системы и технологии (в здравоохранении)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Инженер-программист-эколог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Белорусский (русский) язык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Математика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Физика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Бюджет: конкурс — 1,4 чел./место, проходной балл — 155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Платное: конкурс — 0,52 чел./место, проходной балл — 72</w:t>
            </w:r>
          </w:p>
        </w:tc>
      </w:tr>
      <w:tr w:rsidR="005123F4" w:rsidRPr="005123F4" w:rsidTr="005123F4">
        <w:trPr>
          <w:trHeight w:val="934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Природоохранная деятельность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Природоохранная деятельность (экологический менеджмент и экспертиза)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Природоохранная деятельность (экологический мониторинг)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Эколог.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 по охране окружающей среды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907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Энергоэффективные</w:t>
            </w:r>
            <w:proofErr w:type="spellEnd"/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 xml:space="preserve"> технологии и энергетический менеджмент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Менеджмент возобновляемых энергетических ресурсов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Инженер-энергоменеджер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1521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5"/>
                <w:sz w:val="18"/>
                <w:lang w:eastAsia="ru-RU"/>
              </w:rPr>
              <w:t>Ядерная и радиационная безопасность</w:t>
            </w:r>
          </w:p>
          <w:p w:rsidR="005123F4" w:rsidRPr="005123F4" w:rsidRDefault="005123F4" w:rsidP="005123F4">
            <w:pPr>
              <w:spacing w:after="2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Ядерная безопасность, учет и контроль ядерных материалов</w:t>
            </w:r>
          </w:p>
          <w:p w:rsidR="005123F4" w:rsidRPr="005123F4" w:rsidRDefault="005123F4" w:rsidP="005123F4">
            <w:pPr>
              <w:spacing w:after="2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Радиационный контроль и мониторинг</w:t>
            </w:r>
          </w:p>
          <w:p w:rsidR="005123F4" w:rsidRPr="005123F4" w:rsidRDefault="005123F4" w:rsidP="005123F4">
            <w:pPr>
              <w:spacing w:after="2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Безопасное использование источников ионизирующего излучения</w:t>
            </w:r>
          </w:p>
          <w:p w:rsidR="005123F4" w:rsidRPr="005123F4" w:rsidRDefault="005123F4" w:rsidP="005123F4">
            <w:pPr>
              <w:spacing w:after="2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224"/>
        </w:trPr>
        <w:tc>
          <w:tcPr>
            <w:tcW w:w="5000" w:type="pct"/>
            <w:gridSpan w:val="4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ФАКУЛЬТЕТ ЭКОЛОГИЧЕСКОЙ МЕДИЦИНЫ</w:t>
            </w:r>
          </w:p>
        </w:tc>
      </w:tr>
      <w:tr w:rsidR="005123F4" w:rsidRPr="005123F4" w:rsidTr="005123F4">
        <w:trPr>
          <w:trHeight w:val="1152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auto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Биоэкология</w:t>
            </w:r>
            <w:proofErr w:type="spellEnd"/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Общая экология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Биолог-эколог.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Преподаватель биологии и экологии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Белорусский (русский) язык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Химия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Биология (ЦТ)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Бюджет: конкурс — 2,85 чел./место, проходной балл — 228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 xml:space="preserve">Платное: конкурс — 1,14 чел./место, </w:t>
            </w: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lastRenderedPageBreak/>
              <w:t>проходной балл — 158</w:t>
            </w:r>
          </w:p>
        </w:tc>
      </w:tr>
      <w:tr w:rsidR="005123F4" w:rsidRPr="005123F4" w:rsidTr="005123F4">
        <w:trPr>
          <w:trHeight w:val="172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ind w:hanging="6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> </w:t>
            </w:r>
          </w:p>
          <w:p w:rsidR="005123F4" w:rsidRPr="005123F4" w:rsidRDefault="005123F4" w:rsidP="005123F4">
            <w:pPr>
              <w:spacing w:after="40" w:line="184" w:lineRule="atLeast"/>
              <w:ind w:hanging="6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Медицинская экология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Иммунология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Радиобиология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Экологическая психология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Эколог-эксперт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1720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Медико-биологическое дело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Биохимия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Гематология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Иммунология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Цитология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Биолог-аналитик.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Преподаватель биологии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214"/>
        </w:trPr>
        <w:tc>
          <w:tcPr>
            <w:tcW w:w="5000" w:type="pct"/>
            <w:gridSpan w:val="4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ФАКУЛЬТЕТ ЗАОЧНОГО ОБУЧЕНИЯ</w:t>
            </w:r>
          </w:p>
        </w:tc>
      </w:tr>
      <w:tr w:rsidR="005123F4" w:rsidRPr="005123F4" w:rsidTr="005123F4">
        <w:trPr>
          <w:trHeight w:val="1272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Медицинская экология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Иммунология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Радиобиология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Экологическая психология</w:t>
            </w:r>
          </w:p>
          <w:p w:rsidR="005123F4" w:rsidRPr="005123F4" w:rsidRDefault="005123F4" w:rsidP="005123F4">
            <w:pPr>
              <w:spacing w:after="0" w:line="184" w:lineRule="atLeast"/>
              <w:ind w:hanging="5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Эколог-эксперт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Белорусский (русский) язык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Химия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Биология (ЦТ)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Бюджет: конкурс — 5,6 чел./место, проходной балл — 215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Платное: конкурс — 2,63 чел./место, проходной балл — 178</w:t>
            </w:r>
          </w:p>
        </w:tc>
      </w:tr>
      <w:tr w:rsidR="005123F4" w:rsidRPr="005123F4" w:rsidTr="005123F4">
        <w:trPr>
          <w:trHeight w:val="948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Информационные системы и технологии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Информационные системы и технологии (в экологии)</w:t>
            </w:r>
          </w:p>
          <w:p w:rsidR="005123F4" w:rsidRPr="005123F4" w:rsidRDefault="005123F4" w:rsidP="005123F4">
            <w:pPr>
              <w:spacing w:after="0" w:line="184" w:lineRule="atLeast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 Информационные системы и технологии (в здравоохранении)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Инженер-программист-эколог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Белорусский (русский) язык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Математика (ЦТ)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Физика (ЦТ)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Бюджет: конкурс — 2,47 чел./место, проходной балл — 132/121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Платное: конкурс — 2,15 чел./место, проходной балл — 116</w:t>
            </w:r>
          </w:p>
          <w:p w:rsidR="005123F4" w:rsidRPr="005123F4" w:rsidRDefault="005123F4" w:rsidP="005123F4">
            <w:pPr>
              <w:spacing w:after="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3F4" w:rsidRPr="005123F4" w:rsidTr="005123F4">
        <w:trPr>
          <w:trHeight w:val="948"/>
        </w:trPr>
        <w:tc>
          <w:tcPr>
            <w:tcW w:w="1350" w:type="pct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>Энергоэффективные</w:t>
            </w:r>
            <w:proofErr w:type="spellEnd"/>
            <w:r w:rsidRPr="005123F4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lang w:eastAsia="ru-RU"/>
              </w:rPr>
              <w:t xml:space="preserve"> технологии и энергетический менеджмент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Менеджмент возобновляемых энергетических ресурсов</w:t>
            </w:r>
          </w:p>
          <w:p w:rsidR="005123F4" w:rsidRPr="005123F4" w:rsidRDefault="005123F4" w:rsidP="005123F4">
            <w:pPr>
              <w:spacing w:after="40" w:line="18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123F4" w:rsidRPr="005123F4" w:rsidRDefault="005123F4" w:rsidP="005123F4">
            <w:pPr>
              <w:spacing w:after="0" w:line="18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123F4">
              <w:rPr>
                <w:rFonts w:ascii="Verdana" w:eastAsia="Times New Roman" w:hAnsi="Verdana" w:cs="Times New Roman"/>
                <w:spacing w:val="-2"/>
                <w:sz w:val="18"/>
                <w:szCs w:val="18"/>
                <w:lang w:eastAsia="ru-RU"/>
              </w:rPr>
              <w:t>Инженер-энергоменеджер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2120"/>
              <w:right w:val="single" w:sz="8" w:space="0" w:color="212120"/>
            </w:tcBorders>
            <w:vAlign w:val="center"/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23F4" w:rsidRPr="005123F4" w:rsidTr="005123F4">
        <w:trPr>
          <w:trHeight w:val="573"/>
        </w:trPr>
        <w:tc>
          <w:tcPr>
            <w:tcW w:w="5000" w:type="pct"/>
            <w:gridSpan w:val="4"/>
            <w:tcBorders>
              <w:top w:val="nil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2011 году в МГЭУ им. А.Д.Сахарова конкурс проводился:</w:t>
            </w:r>
          </w:p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для дневной формы получения высшего образования по факультету мониторинга окружающей среды и по факультету экологической медицины;</w:t>
            </w:r>
          </w:p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для заочной формы получения высшего образования по специальности «Медицинская экология» и группе специальностей «Информационные системы и технологии (в экологии)», «Информационные системы и технологии (в здравоохранении)», «</w:t>
            </w:r>
            <w:proofErr w:type="spellStart"/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технологии и энергетический менеджмент».</w:t>
            </w:r>
          </w:p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5123F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 время учебы студенты осваивают два иностранных языка: английский (обязательно) и второй европейский (французский, немецкий, испанский, итальянский – по выбору)</w:t>
            </w:r>
            <w:proofErr w:type="gramEnd"/>
          </w:p>
          <w:p w:rsidR="005123F4" w:rsidRPr="005123F4" w:rsidRDefault="005123F4" w:rsidP="005123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23F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23F4" w:rsidRPr="005123F4" w:rsidRDefault="005123F4" w:rsidP="005123F4">
      <w:pPr>
        <w:spacing w:after="0" w:line="240" w:lineRule="auto"/>
        <w:rPr>
          <w:rFonts w:ascii="Verdana" w:eastAsia="Times New Roman" w:hAnsi="Verdana" w:cs="Times New Roman"/>
          <w:color w:val="003300"/>
          <w:sz w:val="20"/>
          <w:szCs w:val="20"/>
          <w:lang w:eastAsia="ru-RU"/>
        </w:rPr>
      </w:pPr>
      <w:r w:rsidRPr="005123F4">
        <w:rPr>
          <w:rFonts w:ascii="Verdana" w:eastAsia="Times New Roman" w:hAnsi="Verdana" w:cs="Times New Roman"/>
          <w:color w:val="003300"/>
          <w:sz w:val="20"/>
          <w:szCs w:val="20"/>
          <w:lang w:eastAsia="ru-RU"/>
        </w:rPr>
        <w:t> </w:t>
      </w:r>
    </w:p>
    <w:p w:rsidR="003D7D3D" w:rsidRDefault="003D7D3D"/>
    <w:sectPr w:rsidR="003D7D3D" w:rsidSect="003D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3F4"/>
    <w:rsid w:val="003D7D3D"/>
    <w:rsid w:val="005123F4"/>
    <w:rsid w:val="00B5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4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0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4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2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1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4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7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1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169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7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8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58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05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2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6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81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59">
          <w:marLeft w:val="2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81">
          <w:marLeft w:val="2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49">
          <w:marLeft w:val="2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426">
          <w:marLeft w:val="2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9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2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71">
          <w:marLeft w:val="6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30">
          <w:marLeft w:val="6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2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8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7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66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4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92">
          <w:marLeft w:val="13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87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691">
          <w:marLeft w:val="13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Johny</cp:lastModifiedBy>
  <cp:revision>1</cp:revision>
  <dcterms:created xsi:type="dcterms:W3CDTF">2012-07-13T11:28:00Z</dcterms:created>
  <dcterms:modified xsi:type="dcterms:W3CDTF">2012-07-13T11:28:00Z</dcterms:modified>
</cp:coreProperties>
</file>